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 4 Lashes - marka stworzona dla piękna i urody!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kosmetyków, które będą stymulować wzrost rzęs, brwi i włosów? Poznaj markę Long 4 Lashes, która jest w pełni skuteczna i bezpieczna.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 4 Lashes - marka stworzona dla piękna i urody!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zmaga się z niedoskonałościami cery, takimi jak zmarszczyli czy jej suchość i zniszczenie. Wśród innych kobiecych problemów występuje nadmierne wypadanie włosów czy rzęs. Jednak jest na to pomoc! Specjalnie z myślą o takich kobietach powstała maka </w:t>
      </w:r>
      <w:r>
        <w:rPr>
          <w:rFonts w:ascii="calibri" w:hAnsi="calibri" w:eastAsia="calibri" w:cs="calibri"/>
          <w:sz w:val="24"/>
          <w:szCs w:val="24"/>
          <w:b/>
        </w:rPr>
        <w:t xml:space="preserve">Long 4 Lashes</w:t>
      </w:r>
      <w:r>
        <w:rPr>
          <w:rFonts w:ascii="calibri" w:hAnsi="calibri" w:eastAsia="calibri" w:cs="calibri"/>
          <w:sz w:val="24"/>
          <w:szCs w:val="24"/>
        </w:rPr>
        <w:t xml:space="preserve">. To w pełni bezpieczne i skuteczne kosmetyki, o których działaniu przekonało się wiele konsumentek! Sprawdź, dlaczego warto zaufać marce!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kosmetyki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pielęgnacji ciała zwracamy uwagę na ich bezpieczeństwo dla organizmu oraz skuteczność. To wszystko spełnia 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 4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Kosmetyki te przechodzą przez rygorystyczny proces testów pod kontrolą lekarzy dermatologów i okulistów. W produkcji stosowane są zaawansowane technologie, najwyższe standardy i restrykcyjny proces kontroli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marka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Notino znajdziesz 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 4 Lashes</w:t>
      </w:r>
      <w:r>
        <w:rPr>
          <w:rFonts w:ascii="calibri" w:hAnsi="calibri" w:eastAsia="calibri" w:cs="calibri"/>
          <w:sz w:val="24"/>
          <w:szCs w:val="24"/>
        </w:rPr>
        <w:t xml:space="preserve">. Wśród nich najbardziej popularne są serum, które stymulują wzrost rzęs, brwi oraz włosów. W ofercie można znaleźć też wzmacniające szampony i odżywki przeciw wypadaniu włosów. Dostępna jest też pomoc dla suchej i zniszczonej cery. Wśród tych kosmetyków wymienia się kremy liftingujące oraz nawilżające.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ong-4-lash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2026-02-04T06:35:39+01:00</dcterms:created>
  <dcterms:modified xsi:type="dcterms:W3CDTF">2026-02-04T06:35:39+01:00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